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49A5" w:rsidRPr="00DB49A5" w:rsidRDefault="00DB49A5" w:rsidP="00DB49A5">
      <w:pPr>
        <w:overflowPunct w:val="0"/>
        <w:autoSpaceDE w:val="0"/>
        <w:autoSpaceDN w:val="0"/>
        <w:adjustRightInd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ЛЕКЦИЯ 3. </w:t>
      </w:r>
      <w:r w:rsidRPr="00DB49A5">
        <w:rPr>
          <w:rFonts w:ascii="Times New Roman" w:eastAsia="Times New Roman" w:hAnsi="Times New Roman"/>
          <w:sz w:val="28"/>
          <w:szCs w:val="28"/>
          <w:lang w:eastAsia="ru-RU"/>
        </w:rPr>
        <w:t>СТАТИСТИЧЕСКИЕ СОВОКУПНОСТИ</w:t>
      </w:r>
    </w:p>
    <w:p w:rsidR="00DB49A5" w:rsidRPr="00DB49A5" w:rsidRDefault="00DB49A5" w:rsidP="00DB49A5">
      <w:pPr>
        <w:overflowPunct w:val="0"/>
        <w:autoSpaceDE w:val="0"/>
        <w:autoSpaceDN w:val="0"/>
        <w:adjustRightInd w:val="0"/>
        <w:spacing w:after="0" w:line="240" w:lineRule="auto"/>
        <w:jc w:val="center"/>
        <w:rPr>
          <w:rFonts w:ascii="Times New Roman" w:eastAsia="Times New Roman" w:hAnsi="Times New Roman"/>
          <w:b/>
          <w:sz w:val="28"/>
          <w:szCs w:val="28"/>
          <w:lang w:eastAsia="ru-RU"/>
        </w:rPr>
      </w:pPr>
    </w:p>
    <w:p w:rsidR="00DB49A5" w:rsidRPr="00DB49A5" w:rsidRDefault="00DB49A5" w:rsidP="00DB49A5">
      <w:pPr>
        <w:overflowPunct w:val="0"/>
        <w:autoSpaceDE w:val="0"/>
        <w:autoSpaceDN w:val="0"/>
        <w:adjustRightInd w:val="0"/>
        <w:spacing w:after="0" w:line="240" w:lineRule="auto"/>
        <w:ind w:firstLine="540"/>
        <w:jc w:val="center"/>
        <w:rPr>
          <w:rFonts w:ascii="Times New Roman" w:eastAsia="Times New Roman" w:hAnsi="Times New Roman"/>
          <w:b/>
          <w:sz w:val="28"/>
          <w:szCs w:val="20"/>
          <w:lang w:eastAsia="ru-RU"/>
        </w:rPr>
      </w:pPr>
      <w:r w:rsidRPr="00DB49A5">
        <w:rPr>
          <w:rFonts w:ascii="Times New Roman" w:eastAsia="Times New Roman" w:hAnsi="Times New Roman"/>
          <w:b/>
          <w:sz w:val="28"/>
          <w:szCs w:val="20"/>
          <w:lang w:eastAsia="ru-RU"/>
        </w:rPr>
        <w:t>Статистические  совокупности  и  статистические  наблюдения</w:t>
      </w:r>
    </w:p>
    <w:p w:rsidR="00DB49A5" w:rsidRPr="00DB49A5" w:rsidRDefault="00DB49A5" w:rsidP="00DB49A5">
      <w:pPr>
        <w:overflowPunct w:val="0"/>
        <w:autoSpaceDE w:val="0"/>
        <w:autoSpaceDN w:val="0"/>
        <w:adjustRightInd w:val="0"/>
        <w:spacing w:after="0" w:line="240" w:lineRule="auto"/>
        <w:ind w:firstLine="540"/>
        <w:jc w:val="both"/>
        <w:rPr>
          <w:rFonts w:ascii="Times New Roman" w:eastAsia="Times New Roman" w:hAnsi="Times New Roman"/>
          <w:b/>
          <w:sz w:val="28"/>
          <w:szCs w:val="28"/>
          <w:lang w:eastAsia="ru-RU"/>
        </w:rPr>
      </w:pPr>
    </w:p>
    <w:p w:rsidR="00DB49A5" w:rsidRPr="00DB49A5" w:rsidRDefault="00DB49A5" w:rsidP="00DB49A5">
      <w:pPr>
        <w:overflowPunct w:val="0"/>
        <w:autoSpaceDE w:val="0"/>
        <w:autoSpaceDN w:val="0"/>
        <w:adjustRightInd w:val="0"/>
        <w:spacing w:after="0" w:line="240" w:lineRule="auto"/>
        <w:ind w:firstLine="540"/>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Изучение  биологических  явлений  проводится  не  по  отдельным  наблюдениям,  которые  могут  оказаться  случайными,  нетипичными,  неполно  выражающими  сущность  данного  явления,  а  на  множестве  однородных  наблюдений,  что  дает  более  полную  информацию  об  изучаемом  объекте. Например, изучая лес, скажем ельник в определенных условиях места произрастания, мы не ограничиваемся измерениями 1-2 или 5-10 деревьев, а проводим замеры на всей пробной площади, где растет не меньше 200 еловых стволов, т.е. изучаем ту их совокупность, которая уже составляет лес.</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 xml:space="preserve">Некоторое  множество  относительно  однородных  предметов  или  объектов,  объединяемых  по  тому  или  иному  признаку  для  совместного  изучения,  называют  статистической  совокупностью. При  этом  совершенно  не  обязательно,  чтобы  совокупность  состояла  из  множества  особей  одного  вида  и  возраста,  например  из  однородных  деревьев  сосны.  Она  может  быть  образована  и  в  результате  многочисленных  испытаний,  т.е.  проб,  наблюдений  и  т.п.,  проводимых  на  одном  и  том  же  индивидууме. </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 xml:space="preserve">   В  состав  совокупности  входят  различные  </w:t>
      </w:r>
      <w:r w:rsidRPr="00DB49A5">
        <w:rPr>
          <w:rFonts w:ascii="Times New Roman" w:eastAsia="Times New Roman" w:hAnsi="Times New Roman"/>
          <w:b/>
          <w:sz w:val="28"/>
          <w:szCs w:val="20"/>
          <w:lang w:eastAsia="ru-RU"/>
        </w:rPr>
        <w:t>члены,</w:t>
      </w:r>
      <w:r w:rsidRPr="00DB49A5">
        <w:rPr>
          <w:rFonts w:ascii="Times New Roman" w:eastAsia="Times New Roman" w:hAnsi="Times New Roman"/>
          <w:sz w:val="28"/>
          <w:szCs w:val="20"/>
          <w:lang w:eastAsia="ru-RU"/>
        </w:rPr>
        <w:t xml:space="preserve">  или  </w:t>
      </w:r>
      <w:r w:rsidRPr="00DB49A5">
        <w:rPr>
          <w:rFonts w:ascii="Times New Roman" w:eastAsia="Times New Roman" w:hAnsi="Times New Roman"/>
          <w:b/>
          <w:sz w:val="28"/>
          <w:szCs w:val="20"/>
          <w:lang w:eastAsia="ru-RU"/>
        </w:rPr>
        <w:t>единицы:</w:t>
      </w:r>
      <w:r w:rsidRPr="00DB49A5">
        <w:rPr>
          <w:rFonts w:ascii="Times New Roman" w:eastAsia="Times New Roman" w:hAnsi="Times New Roman"/>
          <w:sz w:val="28"/>
          <w:szCs w:val="20"/>
          <w:lang w:eastAsia="ru-RU"/>
        </w:rPr>
        <w:t xml:space="preserve">  для  популяции  животных - каждое  отдельное  животное,  для  стада  коров  единицей  является  каждая  корова,  для  совокупности  шкурок - каждая  шкурка,  для  совокупности  семян  сосны - каждое  семечко,  для  древостоя – дерево, при изучении дерева – его клетки и т. д.</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 xml:space="preserve">Общее свойство изучаемого предмета называется его признаком. Так, при изучении лесного насаждения признаками будут древесный вид, возраст деревьев и древостоев, размер, форма или цвет семян, особенности вегетации и т. д. Число единиц совокупности называют </w:t>
      </w:r>
      <w:r w:rsidRPr="00DB49A5">
        <w:rPr>
          <w:rFonts w:ascii="Times New Roman" w:eastAsia="Times New Roman" w:hAnsi="Times New Roman"/>
          <w:b/>
          <w:sz w:val="28"/>
          <w:szCs w:val="20"/>
          <w:lang w:eastAsia="ru-RU"/>
        </w:rPr>
        <w:t>объемом совокупности</w:t>
      </w:r>
      <w:r w:rsidRPr="00DB49A5">
        <w:rPr>
          <w:rFonts w:ascii="Times New Roman" w:eastAsia="Times New Roman" w:hAnsi="Times New Roman"/>
          <w:sz w:val="28"/>
          <w:szCs w:val="20"/>
          <w:lang w:eastAsia="ru-RU"/>
        </w:rPr>
        <w:t xml:space="preserve"> и обозначают латинской буквой </w:t>
      </w:r>
      <w:r w:rsidRPr="00DB49A5">
        <w:rPr>
          <w:rFonts w:ascii="Times New Roman" w:eastAsia="Times New Roman" w:hAnsi="Times New Roman"/>
          <w:sz w:val="28"/>
          <w:szCs w:val="20"/>
          <w:lang w:val="en-US" w:eastAsia="ru-RU"/>
        </w:rPr>
        <w:t>N</w:t>
      </w:r>
      <w:r w:rsidRPr="00DB49A5">
        <w:rPr>
          <w:rFonts w:ascii="Times New Roman" w:eastAsia="Times New Roman" w:hAnsi="Times New Roman"/>
          <w:sz w:val="28"/>
          <w:szCs w:val="20"/>
          <w:lang w:eastAsia="ru-RU"/>
        </w:rPr>
        <w:t xml:space="preserve">. </w:t>
      </w:r>
      <w:proofErr w:type="gramStart"/>
      <w:r w:rsidRPr="00DB49A5">
        <w:rPr>
          <w:rFonts w:ascii="Times New Roman" w:eastAsia="Times New Roman" w:hAnsi="Times New Roman"/>
          <w:sz w:val="28"/>
          <w:szCs w:val="20"/>
          <w:lang w:eastAsia="ru-RU"/>
        </w:rPr>
        <w:t xml:space="preserve">Единица совокупности может характеризоваться определенными признаками, например: коровы – удоями за лактацию, весом, мастью; молекулы газа – скоростями их движения; семена сосны – формой, цветом, весом; деревья  - толщиной, высотой  и т. д. </w:t>
      </w:r>
      <w:proofErr w:type="gramEnd"/>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 xml:space="preserve">Каждый изучаемый признак принимает разные значения у различных единиц совокупности, он меняется в  своем  значении  от  одной  единицы  совокупности  к  другой.  Это  различие  между  единицами  совокупности  называется  </w:t>
      </w:r>
      <w:r w:rsidRPr="00DB49A5">
        <w:rPr>
          <w:rFonts w:ascii="Times New Roman" w:eastAsia="Times New Roman" w:hAnsi="Times New Roman"/>
          <w:b/>
          <w:sz w:val="28"/>
          <w:szCs w:val="20"/>
          <w:lang w:eastAsia="ru-RU"/>
        </w:rPr>
        <w:t>вариацией</w:t>
      </w:r>
      <w:r w:rsidRPr="00DB49A5">
        <w:rPr>
          <w:rFonts w:ascii="Times New Roman" w:eastAsia="Times New Roman" w:hAnsi="Times New Roman"/>
          <w:sz w:val="28"/>
          <w:szCs w:val="20"/>
          <w:lang w:eastAsia="ru-RU"/>
        </w:rPr>
        <w:t xml:space="preserve">  или  </w:t>
      </w:r>
      <w:r w:rsidRPr="00DB49A5">
        <w:rPr>
          <w:rFonts w:ascii="Times New Roman" w:eastAsia="Times New Roman" w:hAnsi="Times New Roman"/>
          <w:b/>
          <w:sz w:val="28"/>
          <w:szCs w:val="20"/>
          <w:lang w:eastAsia="ru-RU"/>
        </w:rPr>
        <w:t>дисперсией</w:t>
      </w:r>
      <w:r w:rsidRPr="00DB49A5">
        <w:rPr>
          <w:rFonts w:ascii="Times New Roman" w:eastAsia="Times New Roman" w:hAnsi="Times New Roman"/>
          <w:sz w:val="28"/>
          <w:szCs w:val="20"/>
          <w:lang w:eastAsia="ru-RU"/>
        </w:rPr>
        <w:t>, т.е. рассеянием.  Мы  говорим - “признак  варьирует”.  Это  означает,  что  он  принимает  различные  значения  у  разных  членов  совокупности,  например  у  коров  данной  породы,  семян  одного  вида,  деревьев  одного  вида  и  т.п.</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 xml:space="preserve">Элементы,  входящие  в  состав  совокупности,  называются  ее  членами,  или  </w:t>
      </w:r>
      <w:r w:rsidRPr="00DB49A5">
        <w:rPr>
          <w:rFonts w:ascii="Times New Roman" w:eastAsia="Times New Roman" w:hAnsi="Times New Roman"/>
          <w:b/>
          <w:sz w:val="28"/>
          <w:szCs w:val="20"/>
          <w:lang w:eastAsia="ru-RU"/>
        </w:rPr>
        <w:t>вариантами.</w:t>
      </w:r>
      <w:r w:rsidRPr="00DB49A5">
        <w:rPr>
          <w:rFonts w:ascii="Times New Roman" w:eastAsia="Times New Roman" w:hAnsi="Times New Roman"/>
          <w:b/>
          <w:sz w:val="28"/>
          <w:szCs w:val="20"/>
          <w:u w:val="single"/>
          <w:lang w:eastAsia="ru-RU"/>
        </w:rPr>
        <w:t xml:space="preserve"> </w:t>
      </w:r>
      <w:r w:rsidRPr="00DB49A5">
        <w:rPr>
          <w:rFonts w:ascii="Times New Roman" w:eastAsia="Times New Roman" w:hAnsi="Times New Roman"/>
          <w:sz w:val="28"/>
          <w:szCs w:val="20"/>
          <w:lang w:eastAsia="ru-RU"/>
        </w:rPr>
        <w:t xml:space="preserve">Последний термин произошел от  </w:t>
      </w:r>
      <w:proofErr w:type="gramStart"/>
      <w:r w:rsidRPr="00DB49A5">
        <w:rPr>
          <w:rFonts w:ascii="Times New Roman" w:eastAsia="Times New Roman" w:hAnsi="Times New Roman"/>
          <w:sz w:val="28"/>
          <w:szCs w:val="20"/>
          <w:lang w:eastAsia="ru-RU"/>
        </w:rPr>
        <w:t>латинского</w:t>
      </w:r>
      <w:proofErr w:type="gramEnd"/>
      <w:r w:rsidRPr="00DB49A5">
        <w:rPr>
          <w:rFonts w:ascii="Times New Roman" w:eastAsia="Times New Roman" w:hAnsi="Times New Roman"/>
          <w:sz w:val="28"/>
          <w:szCs w:val="20"/>
          <w:lang w:eastAsia="ru-RU"/>
        </w:rPr>
        <w:t xml:space="preserve">  </w:t>
      </w:r>
      <w:proofErr w:type="spellStart"/>
      <w:r w:rsidRPr="00DB49A5">
        <w:rPr>
          <w:rFonts w:ascii="Times New Roman" w:eastAsia="Times New Roman" w:hAnsi="Times New Roman"/>
          <w:sz w:val="28"/>
          <w:szCs w:val="20"/>
          <w:lang w:eastAsia="ru-RU"/>
        </w:rPr>
        <w:t>varians</w:t>
      </w:r>
      <w:proofErr w:type="spellEnd"/>
      <w:r w:rsidRPr="00DB49A5">
        <w:rPr>
          <w:rFonts w:ascii="Times New Roman" w:eastAsia="Times New Roman" w:hAnsi="Times New Roman"/>
          <w:sz w:val="28"/>
          <w:szCs w:val="20"/>
          <w:lang w:eastAsia="ru-RU"/>
        </w:rPr>
        <w:t xml:space="preserve"> - изменяющийся.  Варианты - это  отдельные  наблюдения  или некоторые числовые  значения  признака.  Так,  если  обозначить  признак  </w:t>
      </w:r>
      <w:r w:rsidRPr="00DB49A5">
        <w:rPr>
          <w:rFonts w:ascii="Times New Roman" w:eastAsia="Times New Roman" w:hAnsi="Times New Roman"/>
          <w:sz w:val="28"/>
          <w:szCs w:val="20"/>
          <w:lang w:eastAsia="ru-RU"/>
        </w:rPr>
        <w:lastRenderedPageBreak/>
        <w:t>через  Х  (большое),  то  его  значения  или  варианты  будут  обозначаться  через  х (малое),  т.е.  как  х</w:t>
      </w:r>
      <w:proofErr w:type="gramStart"/>
      <w:r w:rsidRPr="00DB49A5">
        <w:rPr>
          <w:rFonts w:ascii="Times New Roman" w:eastAsia="Times New Roman" w:hAnsi="Times New Roman"/>
          <w:sz w:val="28"/>
          <w:szCs w:val="20"/>
          <w:vertAlign w:val="subscript"/>
          <w:lang w:eastAsia="ru-RU"/>
        </w:rPr>
        <w:t>1</w:t>
      </w:r>
      <w:proofErr w:type="gramEnd"/>
      <w:r w:rsidRPr="00DB49A5">
        <w:rPr>
          <w:rFonts w:ascii="Times New Roman" w:eastAsia="Times New Roman" w:hAnsi="Times New Roman"/>
          <w:sz w:val="28"/>
          <w:szCs w:val="20"/>
          <w:lang w:eastAsia="ru-RU"/>
        </w:rPr>
        <w:t>, х</w:t>
      </w:r>
      <w:r w:rsidRPr="00DB49A5">
        <w:rPr>
          <w:rFonts w:ascii="Times New Roman" w:eastAsia="Times New Roman" w:hAnsi="Times New Roman"/>
          <w:sz w:val="28"/>
          <w:szCs w:val="20"/>
          <w:vertAlign w:val="subscript"/>
          <w:lang w:eastAsia="ru-RU"/>
        </w:rPr>
        <w:t>2</w:t>
      </w:r>
      <w:r w:rsidRPr="00DB49A5">
        <w:rPr>
          <w:rFonts w:ascii="Times New Roman" w:eastAsia="Times New Roman" w:hAnsi="Times New Roman"/>
          <w:sz w:val="28"/>
          <w:szCs w:val="20"/>
          <w:lang w:eastAsia="ru-RU"/>
        </w:rPr>
        <w:t>, х</w:t>
      </w:r>
      <w:r w:rsidRPr="00DB49A5">
        <w:rPr>
          <w:rFonts w:ascii="Times New Roman" w:eastAsia="Times New Roman" w:hAnsi="Times New Roman"/>
          <w:sz w:val="28"/>
          <w:szCs w:val="20"/>
          <w:vertAlign w:val="subscript"/>
          <w:lang w:eastAsia="ru-RU"/>
        </w:rPr>
        <w:t>3</w:t>
      </w:r>
      <w:r w:rsidRPr="00DB49A5">
        <w:rPr>
          <w:rFonts w:ascii="Times New Roman" w:eastAsia="Times New Roman" w:hAnsi="Times New Roman"/>
          <w:sz w:val="28"/>
          <w:szCs w:val="20"/>
          <w:lang w:eastAsia="ru-RU"/>
        </w:rPr>
        <w:t>, х</w:t>
      </w:r>
      <w:r w:rsidRPr="00DB49A5">
        <w:rPr>
          <w:rFonts w:ascii="Times New Roman" w:eastAsia="Times New Roman" w:hAnsi="Times New Roman"/>
          <w:sz w:val="28"/>
          <w:szCs w:val="20"/>
          <w:vertAlign w:val="subscript"/>
          <w:lang w:eastAsia="ru-RU"/>
        </w:rPr>
        <w:t>4</w:t>
      </w:r>
      <w:r w:rsidRPr="00DB49A5">
        <w:rPr>
          <w:rFonts w:ascii="Times New Roman" w:eastAsia="Times New Roman" w:hAnsi="Times New Roman"/>
          <w:sz w:val="28"/>
          <w:szCs w:val="20"/>
          <w:lang w:eastAsia="ru-RU"/>
        </w:rPr>
        <w:t xml:space="preserve">, ... </w:t>
      </w:r>
      <w:proofErr w:type="spellStart"/>
      <w:r w:rsidRPr="00DB49A5">
        <w:rPr>
          <w:rFonts w:ascii="Times New Roman" w:eastAsia="Times New Roman" w:hAnsi="Times New Roman"/>
          <w:sz w:val="28"/>
          <w:szCs w:val="20"/>
          <w:lang w:eastAsia="ru-RU"/>
        </w:rPr>
        <w:t>х</w:t>
      </w:r>
      <w:r w:rsidRPr="00DB49A5">
        <w:rPr>
          <w:rFonts w:ascii="Times New Roman" w:eastAsia="Times New Roman" w:hAnsi="Times New Roman"/>
          <w:sz w:val="28"/>
          <w:szCs w:val="20"/>
          <w:vertAlign w:val="subscript"/>
          <w:lang w:eastAsia="ru-RU"/>
        </w:rPr>
        <w:t>k</w:t>
      </w:r>
      <w:proofErr w:type="spellEnd"/>
      <w:r w:rsidRPr="00DB49A5">
        <w:rPr>
          <w:rFonts w:ascii="Times New Roman" w:eastAsia="Times New Roman" w:hAnsi="Times New Roman"/>
          <w:sz w:val="28"/>
          <w:szCs w:val="20"/>
          <w:lang w:eastAsia="ru-RU"/>
        </w:rPr>
        <w:t xml:space="preserve">.  </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 xml:space="preserve">Общее  число  вариант,  входящих  в  состав  данной  совокупности,  называется  ее  </w:t>
      </w:r>
      <w:r w:rsidRPr="00DB49A5">
        <w:rPr>
          <w:rFonts w:ascii="Times New Roman" w:eastAsia="Times New Roman" w:hAnsi="Times New Roman"/>
          <w:b/>
          <w:sz w:val="28"/>
          <w:szCs w:val="20"/>
          <w:lang w:eastAsia="ru-RU"/>
        </w:rPr>
        <w:t>объемом</w:t>
      </w:r>
      <w:r w:rsidRPr="00DB49A5">
        <w:rPr>
          <w:rFonts w:ascii="Times New Roman" w:eastAsia="Times New Roman" w:hAnsi="Times New Roman"/>
          <w:sz w:val="28"/>
          <w:szCs w:val="20"/>
          <w:lang w:eastAsia="ru-RU"/>
        </w:rPr>
        <w:t xml:space="preserve">  и  обозначается  буквой  N или </w:t>
      </w:r>
      <w:r w:rsidRPr="00DB49A5">
        <w:rPr>
          <w:rFonts w:ascii="Times New Roman" w:eastAsia="Times New Roman" w:hAnsi="Times New Roman"/>
          <w:position w:val="-14"/>
          <w:sz w:val="28"/>
          <w:szCs w:val="20"/>
          <w:lang w:eastAsia="ru-RU"/>
        </w:rPr>
        <w:object w:dxaOrig="480" w:dyaOrig="3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20.3pt" o:ole="">
            <v:imagedata r:id="rId6" o:title=""/>
          </v:shape>
          <o:OLEObject Type="Embed" ProgID="Equation.3" ShapeID="_x0000_i1025" DrawAspect="Content" ObjectID="_1646898502" r:id="rId7"/>
        </w:object>
      </w:r>
      <w:r w:rsidRPr="00DB49A5">
        <w:rPr>
          <w:rFonts w:ascii="Times New Roman" w:eastAsia="Times New Roman" w:hAnsi="Times New Roman"/>
          <w:sz w:val="28"/>
          <w:szCs w:val="20"/>
          <w:lang w:eastAsia="ru-RU"/>
        </w:rPr>
        <w:t xml:space="preserve">.  Саму  же  варьирующую  величину,  т.е.  величину,  изменяющуюся  под  влиянием  многих  случайных  причин,  называют  </w:t>
      </w:r>
      <w:r w:rsidRPr="00DB49A5">
        <w:rPr>
          <w:rFonts w:ascii="Times New Roman" w:eastAsia="Times New Roman" w:hAnsi="Times New Roman"/>
          <w:b/>
          <w:sz w:val="28"/>
          <w:szCs w:val="20"/>
          <w:lang w:eastAsia="ru-RU"/>
        </w:rPr>
        <w:t xml:space="preserve">случайной  переменной  </w:t>
      </w:r>
      <w:proofErr w:type="spellStart"/>
      <w:r w:rsidRPr="00DB49A5">
        <w:rPr>
          <w:rFonts w:ascii="Times New Roman" w:eastAsia="Times New Roman" w:hAnsi="Times New Roman"/>
          <w:b/>
          <w:sz w:val="28"/>
          <w:szCs w:val="20"/>
          <w:lang w:eastAsia="ru-RU"/>
        </w:rPr>
        <w:t>n</w:t>
      </w:r>
      <w:r w:rsidRPr="00DB49A5">
        <w:rPr>
          <w:rFonts w:ascii="Times New Roman" w:eastAsia="Times New Roman" w:hAnsi="Times New Roman"/>
          <w:b/>
          <w:sz w:val="28"/>
          <w:szCs w:val="20"/>
          <w:vertAlign w:val="subscript"/>
          <w:lang w:eastAsia="ru-RU"/>
        </w:rPr>
        <w:t>i</w:t>
      </w:r>
      <w:proofErr w:type="spellEnd"/>
      <w:r w:rsidRPr="00DB49A5">
        <w:rPr>
          <w:rFonts w:ascii="Times New Roman" w:eastAsia="Times New Roman" w:hAnsi="Times New Roman"/>
          <w:b/>
          <w:sz w:val="28"/>
          <w:szCs w:val="20"/>
          <w:lang w:eastAsia="ru-RU"/>
        </w:rPr>
        <w:t xml:space="preserve">.  </w:t>
      </w:r>
      <w:r w:rsidRPr="00DB49A5">
        <w:rPr>
          <w:rFonts w:ascii="Times New Roman" w:eastAsia="Times New Roman" w:hAnsi="Times New Roman"/>
          <w:sz w:val="28"/>
          <w:szCs w:val="20"/>
          <w:lang w:eastAsia="ru-RU"/>
        </w:rPr>
        <w:t>Варианты  являются  ее  числовыми  значениями. Здесь значок  i - порядковый  номер  варианты.</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roofErr w:type="gramStart"/>
      <w:r w:rsidRPr="00DB49A5">
        <w:rPr>
          <w:rFonts w:ascii="Times New Roman" w:eastAsia="Times New Roman" w:hAnsi="Times New Roman"/>
          <w:sz w:val="28"/>
          <w:szCs w:val="20"/>
          <w:lang w:eastAsia="ru-RU"/>
        </w:rPr>
        <w:t>В  то  же  время,  несмотря  на  различия  между  вариантами,  входящими  в  совокупность,  последняя обладает внутренней  однородностью.</w:t>
      </w:r>
      <w:proofErr w:type="gramEnd"/>
      <w:r w:rsidRPr="00DB49A5">
        <w:rPr>
          <w:rFonts w:ascii="Times New Roman" w:eastAsia="Times New Roman" w:hAnsi="Times New Roman"/>
          <w:sz w:val="28"/>
          <w:szCs w:val="20"/>
          <w:lang w:eastAsia="ru-RU"/>
        </w:rPr>
        <w:t xml:space="preserve">  Члены  совокупности  сходны  по  ряду  важных  признаков.  Беличьи  шкурки  неодинаковы  по  размерам,  качеству  меха,  окраске,  но  все  они - шкурки  особей  одного  и  того  же  вида - белки  обыкновенной.  Зерна  пшеницы  отличаются  друг  от  друга  по  весу  и  </w:t>
      </w:r>
      <w:proofErr w:type="gramStart"/>
      <w:r w:rsidRPr="00DB49A5">
        <w:rPr>
          <w:rFonts w:ascii="Times New Roman" w:eastAsia="Times New Roman" w:hAnsi="Times New Roman"/>
          <w:sz w:val="28"/>
          <w:szCs w:val="20"/>
          <w:lang w:eastAsia="ru-RU"/>
        </w:rPr>
        <w:t>другим</w:t>
      </w:r>
      <w:proofErr w:type="gramEnd"/>
      <w:r w:rsidRPr="00DB49A5">
        <w:rPr>
          <w:rFonts w:ascii="Times New Roman" w:eastAsia="Times New Roman" w:hAnsi="Times New Roman"/>
          <w:sz w:val="28"/>
          <w:szCs w:val="20"/>
          <w:lang w:eastAsia="ru-RU"/>
        </w:rPr>
        <w:t xml:space="preserve">  химическим  и  физическим  признакам,  но  все  они - зерна  пшеницы,  а  не  ячменя, хотя обе культуры могли  быть  выращены  на  одном  поле.  Деревья  варьируют  по  размеру,  но  все  они  одного  вида,  например,  сосны. Желуди дуба  отличаются по размерам, весу, цвету, но они семена одного древесного вида – дуба черешчатого и  т.д.</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Чаще  всего,  в  состав  совокупностей  входят  отдельные  особи.  Так,  например,  при  характеристике плодоносящих деревьев сосны на лесосеменной плантации за единицу совокупности можно взять каждое дерево. Однако единицей совокупностей может быть не само дерево, а некоторая его характеристика. В данном случае допустимо взять урожай шишек или семян за определенные годы. Тогда при общем количестве деревьев на лесосеменной плантации, скажем 200 штук, количество вариантов, получаемых за несколько лет семян, составит 600, 800 или другую величину.</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Таким  образом,  сумма  наблюдений  или  измерений  есть  тоже  совокупность.  Каждое  отдельное  наблюдение,  при  котором  устанавливается  значение  случайной  переменной,  является  единицей  этой  совокупности.</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DB49A5" w:rsidRPr="00DB49A5" w:rsidRDefault="00DB49A5" w:rsidP="00DB49A5">
      <w:pPr>
        <w:overflowPunct w:val="0"/>
        <w:autoSpaceDE w:val="0"/>
        <w:autoSpaceDN w:val="0"/>
        <w:adjustRightInd w:val="0"/>
        <w:spacing w:after="0" w:line="240" w:lineRule="auto"/>
        <w:ind w:firstLine="567"/>
        <w:jc w:val="center"/>
        <w:rPr>
          <w:rFonts w:ascii="Times New Roman" w:eastAsia="Times New Roman" w:hAnsi="Times New Roman"/>
          <w:b/>
          <w:sz w:val="28"/>
          <w:szCs w:val="20"/>
          <w:lang w:eastAsia="ru-RU"/>
        </w:rPr>
      </w:pPr>
      <w:r w:rsidRPr="00DB49A5">
        <w:rPr>
          <w:rFonts w:ascii="Times New Roman" w:eastAsia="Times New Roman" w:hAnsi="Times New Roman"/>
          <w:b/>
          <w:sz w:val="28"/>
          <w:szCs w:val="20"/>
          <w:lang w:eastAsia="ru-RU"/>
        </w:rPr>
        <w:t>Генеральная и выборочная совокупность и их объем</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 xml:space="preserve">Наиболее  общую  совокупность  называют  </w:t>
      </w:r>
      <w:r w:rsidRPr="00DB49A5">
        <w:rPr>
          <w:rFonts w:ascii="Times New Roman" w:eastAsia="Times New Roman" w:hAnsi="Times New Roman"/>
          <w:b/>
          <w:sz w:val="28"/>
          <w:szCs w:val="20"/>
          <w:lang w:eastAsia="ru-RU"/>
        </w:rPr>
        <w:t>генеральной</w:t>
      </w:r>
      <w:r w:rsidRPr="00DB49A5">
        <w:rPr>
          <w:rFonts w:ascii="Times New Roman" w:eastAsia="Times New Roman" w:hAnsi="Times New Roman"/>
          <w:sz w:val="28"/>
          <w:szCs w:val="20"/>
          <w:lang w:eastAsia="ru-RU"/>
        </w:rPr>
        <w:t>.  Это теоретически  бесконечно  большая  или, во всяком случае, приближающаяся  к  бесконечности  совокупность  всех  единиц  или  членов,  которые  могут  быть  к  ней  отнесены.  Так,  если  бы  можно  было  описать  все  особи  данного  вида,  например  все  деревья  сосны  в  лесах  Казахстана,  то  они  составили  бы  генеральную  совокупность.</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 xml:space="preserve">Генеральная  совокупность  может  состоять  из  такого  большого  количества  единиц,  что  изучить  их  всех  нет  возможности.  Поэтому  практически  приходится  иметь  дело  со  сравнительно  небольшими  </w:t>
      </w:r>
      <w:r w:rsidRPr="00DB49A5">
        <w:rPr>
          <w:rFonts w:ascii="Times New Roman" w:eastAsia="Times New Roman" w:hAnsi="Times New Roman"/>
          <w:b/>
          <w:sz w:val="28"/>
          <w:szCs w:val="20"/>
          <w:lang w:eastAsia="ru-RU"/>
        </w:rPr>
        <w:t>выборочными</w:t>
      </w:r>
      <w:r w:rsidRPr="00DB49A5">
        <w:rPr>
          <w:rFonts w:ascii="Times New Roman" w:eastAsia="Times New Roman" w:hAnsi="Times New Roman"/>
          <w:sz w:val="28"/>
          <w:szCs w:val="20"/>
          <w:lang w:eastAsia="ru-RU"/>
        </w:rPr>
        <w:t xml:space="preserve">  совокупностями.  Так,  зоолог,  изучающий  в  лесу  тот  или  </w:t>
      </w:r>
      <w:r w:rsidRPr="00DB49A5">
        <w:rPr>
          <w:rFonts w:ascii="Times New Roman" w:eastAsia="Times New Roman" w:hAnsi="Times New Roman"/>
          <w:sz w:val="28"/>
          <w:szCs w:val="20"/>
          <w:lang w:eastAsia="ru-RU"/>
        </w:rPr>
        <w:lastRenderedPageBreak/>
        <w:t xml:space="preserve">другой  вид животных,  отлавливает  несколько  экземпляров  и  по  ним  стремится  сделать  вывод  обо  всех  особях  вида.  Лесовод  закладывая  пробную  площадь,  где  всего-то  200 деревьев,  делает  выводы  </w:t>
      </w:r>
      <w:proofErr w:type="gramStart"/>
      <w:r w:rsidRPr="00DB49A5">
        <w:rPr>
          <w:rFonts w:ascii="Times New Roman" w:eastAsia="Times New Roman" w:hAnsi="Times New Roman"/>
          <w:sz w:val="28"/>
          <w:szCs w:val="20"/>
          <w:lang w:eastAsia="ru-RU"/>
        </w:rPr>
        <w:t>о</w:t>
      </w:r>
      <w:proofErr w:type="gramEnd"/>
      <w:r w:rsidRPr="00DB49A5">
        <w:rPr>
          <w:rFonts w:ascii="Times New Roman" w:eastAsia="Times New Roman" w:hAnsi="Times New Roman"/>
          <w:sz w:val="28"/>
          <w:szCs w:val="20"/>
          <w:lang w:eastAsia="ru-RU"/>
        </w:rPr>
        <w:t xml:space="preserve">  всей  совокупности.</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 xml:space="preserve">Задачей  изучения  всякой  совокупности  является  получение  статистических  (биометрических)  характеристик,  или  показателей. Они позволяют  судить  о  данной  совокупности  в  целом,  о  различиях  внутри  нее  и  об  отличии  ее  от  других,  сходных  с  ней  или  близких  к  ней  совокупностей.  Совокупность  становится  статистической  именно  тогда,  когда  в  ее  описание  вносится  количественный  метод.  Применение  количественного  метода  изучения  совокупности  и  позволяет  получать  для  нее  ряд  статистических  показателей. </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roofErr w:type="gramStart"/>
      <w:r w:rsidRPr="00DB49A5">
        <w:rPr>
          <w:rFonts w:ascii="Times New Roman" w:eastAsia="Times New Roman" w:hAnsi="Times New Roman"/>
          <w:sz w:val="28"/>
          <w:szCs w:val="20"/>
          <w:lang w:eastAsia="ru-RU"/>
        </w:rPr>
        <w:t>Чтобы  выборочная  совокупность  как  можно  полнее  отражала  генеральную,  необходимо  учитывать  следующие  основные  положения.</w:t>
      </w:r>
      <w:proofErr w:type="gramEnd"/>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 xml:space="preserve">1. Выборка  должна  быть  вполне  представительной,  или  </w:t>
      </w:r>
      <w:r w:rsidRPr="00DB49A5">
        <w:rPr>
          <w:rFonts w:ascii="Times New Roman" w:eastAsia="Times New Roman" w:hAnsi="Times New Roman"/>
          <w:b/>
          <w:sz w:val="28"/>
          <w:szCs w:val="20"/>
          <w:lang w:eastAsia="ru-RU"/>
        </w:rPr>
        <w:t>типичной</w:t>
      </w:r>
      <w:r w:rsidRPr="00DB49A5">
        <w:rPr>
          <w:rFonts w:ascii="Times New Roman" w:eastAsia="Times New Roman" w:hAnsi="Times New Roman"/>
          <w:sz w:val="28"/>
          <w:szCs w:val="20"/>
          <w:lang w:eastAsia="ru-RU"/>
        </w:rPr>
        <w:t>,  т.е.  чтобы  в  ее  состав  входили  преимущественно  те  варианты,  которые  наиболее  полно  отражают  генеральную  совокупность. Например,    при  изучении  хода  роста  деревьев  в  высоту  надо  исключить  деревья,  сломанные  бурей,  поврежденные  огнем  и  т.д.</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 xml:space="preserve">2. Выборка  должна  быть  </w:t>
      </w:r>
      <w:r w:rsidRPr="00DB49A5">
        <w:rPr>
          <w:rFonts w:ascii="Times New Roman" w:eastAsia="Times New Roman" w:hAnsi="Times New Roman"/>
          <w:b/>
          <w:sz w:val="28"/>
          <w:szCs w:val="20"/>
          <w:lang w:eastAsia="ru-RU"/>
        </w:rPr>
        <w:t>объективной</w:t>
      </w:r>
      <w:r w:rsidRPr="00DB49A5">
        <w:rPr>
          <w:rFonts w:ascii="Times New Roman" w:eastAsia="Times New Roman" w:hAnsi="Times New Roman"/>
          <w:sz w:val="28"/>
          <w:szCs w:val="20"/>
          <w:lang w:eastAsia="ru-RU"/>
        </w:rPr>
        <w:t>.  При  образовании  выборки  нельзя  поступать  по  произволу,  включать  в  ее  состав  только  те  варианты,  которые  кажутся  типичными,  а  все  остальные  браковать.  Выборка  должна  производиться  по  принципу  случайного  отбора,  без  каких  бы  то  ни  было  субъективных  изъятий  на  ее  состав.  Например,  если  мы  хотим  для  определения  средней  высоты  измерить  20  деревьев ели,  то  нельзя  их  выбирать  по  своему  вкусу, исключая, скажем, низкие угнетенные стволы.  Надо  измерять  высоту  у  каждого  10  или  20  и  т.д. елового дерева. При этом надо учитывать ограничения, упомянутые выше в п.1, например, исключать деревья, сломанные ветром.</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 xml:space="preserve">3. Выборка  должна  быть  качественно  </w:t>
      </w:r>
      <w:r w:rsidRPr="00DB49A5">
        <w:rPr>
          <w:rFonts w:ascii="Times New Roman" w:eastAsia="Times New Roman" w:hAnsi="Times New Roman"/>
          <w:b/>
          <w:sz w:val="28"/>
          <w:szCs w:val="20"/>
          <w:lang w:eastAsia="ru-RU"/>
        </w:rPr>
        <w:t>однородной</w:t>
      </w:r>
      <w:r w:rsidRPr="00DB49A5">
        <w:rPr>
          <w:rFonts w:ascii="Times New Roman" w:eastAsia="Times New Roman" w:hAnsi="Times New Roman"/>
          <w:sz w:val="28"/>
          <w:szCs w:val="20"/>
          <w:lang w:eastAsia="ru-RU"/>
        </w:rPr>
        <w:t xml:space="preserve">.  Нельзя  включать  в  состав  одной  и  той  же  выборки  данные,  полученные  на  особях  разного  пола,  вида,  возраста  или  физиологического  состояния,  так  как   эти  факторы  по-разному  сказываются  на  величине  и  функциональном  состоянии  признаков,  по  которым  может  быть  образована  выборочная  совокупность.  </w:t>
      </w: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b/>
          <w:sz w:val="28"/>
          <w:szCs w:val="20"/>
          <w:lang w:eastAsia="ru-RU"/>
        </w:rPr>
      </w:pPr>
      <w:r w:rsidRPr="00DB49A5">
        <w:rPr>
          <w:rFonts w:ascii="Times New Roman" w:eastAsia="Times New Roman" w:hAnsi="Times New Roman"/>
          <w:sz w:val="28"/>
          <w:szCs w:val="20"/>
          <w:lang w:eastAsia="ru-RU"/>
        </w:rPr>
        <w:t xml:space="preserve">Эмпирические  или  выборочные  совокупности  могут  иметь  самый  различный  объем.  В  зависимости  от  числа  наблюдений принято  различать  </w:t>
      </w:r>
      <w:r w:rsidRPr="00DB49A5">
        <w:rPr>
          <w:rFonts w:ascii="Times New Roman" w:eastAsia="Times New Roman" w:hAnsi="Times New Roman"/>
          <w:b/>
          <w:spacing w:val="60"/>
          <w:sz w:val="28"/>
          <w:szCs w:val="20"/>
          <w:lang w:eastAsia="ru-RU"/>
        </w:rPr>
        <w:t>малые</w:t>
      </w:r>
      <w:r w:rsidRPr="00DB49A5">
        <w:rPr>
          <w:rFonts w:ascii="Times New Roman" w:eastAsia="Times New Roman" w:hAnsi="Times New Roman"/>
          <w:sz w:val="28"/>
          <w:szCs w:val="20"/>
          <w:lang w:eastAsia="ru-RU"/>
        </w:rPr>
        <w:t xml:space="preserve">  выборки,  содержащие  не  более  30  вариант,  и  выборки  </w:t>
      </w:r>
      <w:r w:rsidRPr="00DB49A5">
        <w:rPr>
          <w:rFonts w:ascii="Times New Roman" w:eastAsia="Times New Roman" w:hAnsi="Times New Roman"/>
          <w:b/>
          <w:spacing w:val="60"/>
          <w:sz w:val="28"/>
          <w:szCs w:val="20"/>
          <w:lang w:eastAsia="ru-RU"/>
        </w:rPr>
        <w:t>большие &gt;30</w:t>
      </w:r>
      <w:r w:rsidRPr="00DB49A5">
        <w:rPr>
          <w:rFonts w:ascii="Times New Roman" w:eastAsia="Times New Roman" w:hAnsi="Times New Roman"/>
          <w:sz w:val="28"/>
          <w:szCs w:val="20"/>
          <w:lang w:eastAsia="ru-RU"/>
        </w:rPr>
        <w:t xml:space="preserve">,  включающие  в  свой  состав  до  100-200 единиц совокупности и  больше. Верхний предел здесь не ограничен.  </w:t>
      </w:r>
    </w:p>
    <w:p w:rsid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Схематически  совокупности  можно  выразить  следующей  схемой  (рисунок 2.1).</w:t>
      </w:r>
    </w:p>
    <w:p w:rsid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DB49A5" w:rsidRPr="00DB49A5" w:rsidRDefault="00DB49A5" w:rsidP="00DB49A5">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DB49A5" w:rsidRPr="00DB49A5" w:rsidRDefault="00DB49A5" w:rsidP="00DB49A5">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lastRenderedPageBreak/>
        <w:t>Совокупность  (N</w:t>
      </w:r>
      <w:r w:rsidRPr="00DB49A5">
        <w:rPr>
          <w:rFonts w:ascii="Times New Roman" w:eastAsia="Times New Roman" w:hAnsi="Times New Roman"/>
          <w:sz w:val="28"/>
          <w:szCs w:val="20"/>
          <w:lang w:eastAsia="ru-RU"/>
        </w:rPr>
        <w:sym w:font="Symbol" w:char="F0B3"/>
      </w:r>
      <w:r w:rsidRPr="00DB49A5">
        <w:rPr>
          <w:rFonts w:ascii="Times New Roman" w:eastAsia="Times New Roman" w:hAnsi="Times New Roman"/>
          <w:sz w:val="28"/>
          <w:szCs w:val="20"/>
          <w:lang w:eastAsia="ru-RU"/>
        </w:rPr>
        <w:t>2)</w:t>
      </w:r>
    </w:p>
    <w:tbl>
      <w:tblPr>
        <w:tblW w:w="0" w:type="auto"/>
        <w:tblInd w:w="496" w:type="dxa"/>
        <w:tblLayout w:type="fixed"/>
        <w:tblCellMar>
          <w:left w:w="70" w:type="dxa"/>
          <w:right w:w="70" w:type="dxa"/>
        </w:tblCellMar>
        <w:tblLook w:val="04A0" w:firstRow="1" w:lastRow="0" w:firstColumn="1" w:lastColumn="0" w:noHBand="0" w:noVBand="1"/>
      </w:tblPr>
      <w:tblGrid>
        <w:gridCol w:w="567"/>
        <w:gridCol w:w="3932"/>
        <w:gridCol w:w="3439"/>
        <w:gridCol w:w="567"/>
      </w:tblGrid>
      <w:tr w:rsidR="00DB49A5" w:rsidRPr="00DB49A5" w:rsidTr="000D36E1">
        <w:tc>
          <w:tcPr>
            <w:tcW w:w="4499" w:type="dxa"/>
            <w:gridSpan w:val="2"/>
            <w:tcBorders>
              <w:top w:val="nil"/>
              <w:left w:val="nil"/>
              <w:bottom w:val="nil"/>
              <w:right w:val="single" w:sz="6" w:space="0" w:color="auto"/>
            </w:tcBorders>
          </w:tcPr>
          <w:p w:rsidR="00DB49A5" w:rsidRPr="00DB49A5" w:rsidRDefault="00DB49A5" w:rsidP="00DB49A5">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
        </w:tc>
        <w:tc>
          <w:tcPr>
            <w:tcW w:w="4006" w:type="dxa"/>
            <w:gridSpan w:val="2"/>
          </w:tcPr>
          <w:p w:rsidR="00DB49A5" w:rsidRPr="00DB49A5" w:rsidRDefault="00DB49A5" w:rsidP="00DB49A5">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
        </w:tc>
      </w:tr>
      <w:tr w:rsidR="00DB49A5" w:rsidRPr="00DB49A5" w:rsidTr="000D36E1">
        <w:trPr>
          <w:gridBefore w:val="1"/>
          <w:gridAfter w:val="1"/>
          <w:wBefore w:w="567" w:type="dxa"/>
          <w:wAfter w:w="567" w:type="dxa"/>
        </w:trPr>
        <w:tc>
          <w:tcPr>
            <w:tcW w:w="3932" w:type="dxa"/>
            <w:tcBorders>
              <w:top w:val="single" w:sz="6" w:space="0" w:color="auto"/>
              <w:left w:val="single" w:sz="6" w:space="0" w:color="auto"/>
              <w:bottom w:val="nil"/>
              <w:right w:val="nil"/>
            </w:tcBorders>
          </w:tcPr>
          <w:p w:rsidR="00DB49A5" w:rsidRPr="00DB49A5" w:rsidRDefault="00DB49A5" w:rsidP="00DB49A5">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
        </w:tc>
        <w:tc>
          <w:tcPr>
            <w:tcW w:w="3439" w:type="dxa"/>
            <w:tcBorders>
              <w:top w:val="single" w:sz="6" w:space="0" w:color="auto"/>
              <w:left w:val="nil"/>
              <w:bottom w:val="nil"/>
              <w:right w:val="single" w:sz="6" w:space="0" w:color="auto"/>
            </w:tcBorders>
          </w:tcPr>
          <w:p w:rsidR="00DB49A5" w:rsidRPr="00DB49A5" w:rsidRDefault="00DB49A5" w:rsidP="00DB49A5">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
        </w:tc>
      </w:tr>
      <w:tr w:rsidR="00DB49A5" w:rsidRPr="00DB49A5" w:rsidTr="000D36E1">
        <w:tc>
          <w:tcPr>
            <w:tcW w:w="4499" w:type="dxa"/>
            <w:gridSpan w:val="2"/>
            <w:hideMark/>
          </w:tcPr>
          <w:p w:rsidR="00DB49A5" w:rsidRPr="00DB49A5" w:rsidRDefault="00DB49A5" w:rsidP="00DB49A5">
            <w:pPr>
              <w:overflowPunct w:val="0"/>
              <w:autoSpaceDE w:val="0"/>
              <w:autoSpaceDN w:val="0"/>
              <w:adjustRightInd w:val="0"/>
              <w:spacing w:after="120" w:line="240" w:lineRule="auto"/>
              <w:rPr>
                <w:rFonts w:ascii="Times New Roman" w:eastAsia="Times New Roman" w:hAnsi="Times New Roman"/>
                <w:sz w:val="24"/>
                <w:szCs w:val="20"/>
                <w:lang w:eastAsia="ru-RU"/>
              </w:rPr>
            </w:pPr>
            <w:r w:rsidRPr="00DB49A5">
              <w:rPr>
                <w:rFonts w:ascii="Times New Roman" w:eastAsia="Times New Roman" w:hAnsi="Times New Roman"/>
                <w:sz w:val="24"/>
                <w:szCs w:val="20"/>
                <w:lang w:eastAsia="ru-RU"/>
              </w:rPr>
              <w:t>Математическая</w:t>
            </w:r>
          </w:p>
        </w:tc>
        <w:tc>
          <w:tcPr>
            <w:tcW w:w="4006" w:type="dxa"/>
            <w:gridSpan w:val="2"/>
            <w:hideMark/>
          </w:tcPr>
          <w:p w:rsidR="00DB49A5" w:rsidRPr="00DB49A5" w:rsidRDefault="00DB49A5" w:rsidP="00DB49A5">
            <w:pPr>
              <w:overflowPunct w:val="0"/>
              <w:autoSpaceDE w:val="0"/>
              <w:autoSpaceDN w:val="0"/>
              <w:adjustRightInd w:val="0"/>
              <w:spacing w:after="120" w:line="240" w:lineRule="auto"/>
              <w:jc w:val="right"/>
              <w:rPr>
                <w:rFonts w:ascii="Times New Roman" w:eastAsia="Times New Roman" w:hAnsi="Times New Roman"/>
                <w:sz w:val="24"/>
                <w:szCs w:val="20"/>
                <w:lang w:eastAsia="ru-RU"/>
              </w:rPr>
            </w:pPr>
            <w:r w:rsidRPr="00DB49A5">
              <w:rPr>
                <w:rFonts w:ascii="Times New Roman" w:eastAsia="Times New Roman" w:hAnsi="Times New Roman"/>
                <w:sz w:val="24"/>
                <w:szCs w:val="20"/>
                <w:lang w:eastAsia="ru-RU"/>
              </w:rPr>
              <w:t>Статистическая</w:t>
            </w:r>
          </w:p>
        </w:tc>
      </w:tr>
      <w:tr w:rsidR="00DB49A5" w:rsidRPr="00DB49A5" w:rsidTr="000D36E1">
        <w:trPr>
          <w:gridBefore w:val="1"/>
          <w:gridAfter w:val="1"/>
          <w:wBefore w:w="567" w:type="dxa"/>
          <w:wAfter w:w="567" w:type="dxa"/>
        </w:trPr>
        <w:tc>
          <w:tcPr>
            <w:tcW w:w="3932" w:type="dxa"/>
            <w:tcBorders>
              <w:top w:val="single" w:sz="6" w:space="0" w:color="auto"/>
              <w:left w:val="single" w:sz="6" w:space="0" w:color="auto"/>
              <w:bottom w:val="nil"/>
              <w:right w:val="nil"/>
            </w:tcBorders>
          </w:tcPr>
          <w:p w:rsidR="00DB49A5" w:rsidRPr="00DB49A5" w:rsidRDefault="00DB49A5" w:rsidP="00DB49A5">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
        </w:tc>
        <w:tc>
          <w:tcPr>
            <w:tcW w:w="3439" w:type="dxa"/>
            <w:tcBorders>
              <w:top w:val="single" w:sz="6" w:space="0" w:color="auto"/>
              <w:left w:val="nil"/>
              <w:bottom w:val="nil"/>
              <w:right w:val="single" w:sz="6" w:space="0" w:color="auto"/>
            </w:tcBorders>
          </w:tcPr>
          <w:p w:rsidR="00DB49A5" w:rsidRPr="00DB49A5" w:rsidRDefault="00DB49A5" w:rsidP="00DB49A5">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
        </w:tc>
      </w:tr>
      <w:tr w:rsidR="00DB49A5" w:rsidRPr="00DB49A5" w:rsidTr="000D36E1">
        <w:tc>
          <w:tcPr>
            <w:tcW w:w="4499" w:type="dxa"/>
            <w:gridSpan w:val="2"/>
            <w:hideMark/>
          </w:tcPr>
          <w:p w:rsidR="00DB49A5" w:rsidRPr="00DB49A5" w:rsidRDefault="00DB49A5" w:rsidP="00DB49A5">
            <w:pPr>
              <w:overflowPunct w:val="0"/>
              <w:autoSpaceDE w:val="0"/>
              <w:autoSpaceDN w:val="0"/>
              <w:adjustRightInd w:val="0"/>
              <w:spacing w:after="120" w:line="240" w:lineRule="auto"/>
              <w:rPr>
                <w:rFonts w:ascii="Times New Roman" w:eastAsia="Times New Roman" w:hAnsi="Times New Roman"/>
                <w:sz w:val="24"/>
                <w:szCs w:val="20"/>
                <w:lang w:eastAsia="ru-RU"/>
              </w:rPr>
            </w:pPr>
            <w:r w:rsidRPr="00DB49A5">
              <w:rPr>
                <w:rFonts w:ascii="Times New Roman" w:eastAsia="Times New Roman" w:hAnsi="Times New Roman"/>
                <w:sz w:val="24"/>
                <w:szCs w:val="20"/>
                <w:lang w:eastAsia="ru-RU"/>
              </w:rPr>
              <w:t>Генеральная</w:t>
            </w:r>
          </w:p>
        </w:tc>
        <w:tc>
          <w:tcPr>
            <w:tcW w:w="4006" w:type="dxa"/>
            <w:gridSpan w:val="2"/>
            <w:hideMark/>
          </w:tcPr>
          <w:p w:rsidR="00DB49A5" w:rsidRPr="00DB49A5" w:rsidRDefault="00DB49A5" w:rsidP="00DB49A5">
            <w:pPr>
              <w:overflowPunct w:val="0"/>
              <w:autoSpaceDE w:val="0"/>
              <w:autoSpaceDN w:val="0"/>
              <w:adjustRightInd w:val="0"/>
              <w:spacing w:after="120" w:line="240" w:lineRule="auto"/>
              <w:jc w:val="right"/>
              <w:rPr>
                <w:rFonts w:ascii="Times New Roman" w:eastAsia="Times New Roman" w:hAnsi="Times New Roman"/>
                <w:sz w:val="24"/>
                <w:szCs w:val="20"/>
                <w:lang w:eastAsia="ru-RU"/>
              </w:rPr>
            </w:pPr>
            <w:r w:rsidRPr="00DB49A5">
              <w:rPr>
                <w:rFonts w:ascii="Times New Roman" w:eastAsia="Times New Roman" w:hAnsi="Times New Roman"/>
                <w:sz w:val="24"/>
                <w:szCs w:val="20"/>
                <w:lang w:eastAsia="ru-RU"/>
              </w:rPr>
              <w:t>Выборочная</w:t>
            </w:r>
          </w:p>
        </w:tc>
      </w:tr>
      <w:tr w:rsidR="00DB49A5" w:rsidRPr="00DB49A5" w:rsidTr="000D36E1">
        <w:trPr>
          <w:gridBefore w:val="1"/>
          <w:gridAfter w:val="1"/>
          <w:wBefore w:w="567" w:type="dxa"/>
          <w:wAfter w:w="567" w:type="dxa"/>
        </w:trPr>
        <w:tc>
          <w:tcPr>
            <w:tcW w:w="3932" w:type="dxa"/>
            <w:tcBorders>
              <w:top w:val="single" w:sz="6" w:space="0" w:color="auto"/>
              <w:left w:val="single" w:sz="6" w:space="0" w:color="auto"/>
              <w:bottom w:val="nil"/>
              <w:right w:val="nil"/>
            </w:tcBorders>
          </w:tcPr>
          <w:p w:rsidR="00DB49A5" w:rsidRPr="00DB49A5" w:rsidRDefault="00DB49A5" w:rsidP="00DB49A5">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
        </w:tc>
        <w:tc>
          <w:tcPr>
            <w:tcW w:w="3439" w:type="dxa"/>
            <w:tcBorders>
              <w:top w:val="single" w:sz="6" w:space="0" w:color="auto"/>
              <w:left w:val="nil"/>
              <w:bottom w:val="nil"/>
              <w:right w:val="single" w:sz="6" w:space="0" w:color="auto"/>
            </w:tcBorders>
          </w:tcPr>
          <w:p w:rsidR="00DB49A5" w:rsidRPr="00DB49A5" w:rsidRDefault="00DB49A5" w:rsidP="00DB49A5">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
        </w:tc>
      </w:tr>
      <w:tr w:rsidR="00DB49A5" w:rsidRPr="00DB49A5" w:rsidTr="000D36E1">
        <w:tc>
          <w:tcPr>
            <w:tcW w:w="4499" w:type="dxa"/>
            <w:gridSpan w:val="2"/>
            <w:hideMark/>
          </w:tcPr>
          <w:p w:rsidR="00DB49A5" w:rsidRPr="00DB49A5" w:rsidRDefault="00DB49A5" w:rsidP="00DB49A5">
            <w:pPr>
              <w:overflowPunct w:val="0"/>
              <w:autoSpaceDE w:val="0"/>
              <w:autoSpaceDN w:val="0"/>
              <w:adjustRightInd w:val="0"/>
              <w:spacing w:after="0" w:line="240" w:lineRule="auto"/>
              <w:rPr>
                <w:rFonts w:ascii="Times New Roman" w:eastAsia="Times New Roman" w:hAnsi="Times New Roman"/>
                <w:sz w:val="24"/>
                <w:szCs w:val="20"/>
                <w:lang w:eastAsia="ru-RU"/>
              </w:rPr>
            </w:pPr>
            <w:r w:rsidRPr="00DB49A5">
              <w:rPr>
                <w:rFonts w:ascii="Times New Roman" w:eastAsia="Times New Roman" w:hAnsi="Times New Roman"/>
                <w:sz w:val="24"/>
                <w:szCs w:val="20"/>
                <w:lang w:eastAsia="ru-RU"/>
              </w:rPr>
              <w:t>Большая (N</w:t>
            </w:r>
            <w:r w:rsidRPr="00DB49A5">
              <w:rPr>
                <w:rFonts w:ascii="Times New Roman" w:eastAsia="Times New Roman" w:hAnsi="Times New Roman"/>
                <w:sz w:val="24"/>
                <w:szCs w:val="20"/>
                <w:lang w:eastAsia="ru-RU"/>
              </w:rPr>
              <w:sym w:font="Symbol" w:char="F03E"/>
            </w:r>
            <w:r w:rsidRPr="00DB49A5">
              <w:rPr>
                <w:rFonts w:ascii="Times New Roman" w:eastAsia="Times New Roman" w:hAnsi="Times New Roman"/>
                <w:sz w:val="24"/>
                <w:szCs w:val="20"/>
                <w:lang w:eastAsia="ru-RU"/>
              </w:rPr>
              <w:t>30)</w:t>
            </w:r>
          </w:p>
        </w:tc>
        <w:tc>
          <w:tcPr>
            <w:tcW w:w="4006" w:type="dxa"/>
            <w:gridSpan w:val="2"/>
            <w:hideMark/>
          </w:tcPr>
          <w:p w:rsidR="00DB49A5" w:rsidRPr="00DB49A5" w:rsidRDefault="00DB49A5" w:rsidP="00DB49A5">
            <w:pPr>
              <w:overflowPunct w:val="0"/>
              <w:autoSpaceDE w:val="0"/>
              <w:autoSpaceDN w:val="0"/>
              <w:adjustRightInd w:val="0"/>
              <w:spacing w:after="0" w:line="240" w:lineRule="auto"/>
              <w:jc w:val="right"/>
              <w:rPr>
                <w:rFonts w:ascii="Times New Roman" w:eastAsia="Times New Roman" w:hAnsi="Times New Roman"/>
                <w:sz w:val="24"/>
                <w:szCs w:val="20"/>
                <w:lang w:eastAsia="ru-RU"/>
              </w:rPr>
            </w:pPr>
            <w:r w:rsidRPr="00DB49A5">
              <w:rPr>
                <w:rFonts w:ascii="Times New Roman" w:eastAsia="Times New Roman" w:hAnsi="Times New Roman"/>
                <w:sz w:val="24"/>
                <w:szCs w:val="20"/>
                <w:lang w:eastAsia="ru-RU"/>
              </w:rPr>
              <w:t>Малая (N≤30)</w:t>
            </w:r>
          </w:p>
        </w:tc>
      </w:tr>
    </w:tbl>
    <w:p w:rsidR="00DB49A5" w:rsidRPr="00DB49A5" w:rsidRDefault="00DB49A5" w:rsidP="00DB49A5">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
    <w:p w:rsidR="00DB49A5" w:rsidRPr="00DB49A5" w:rsidRDefault="00DB49A5" w:rsidP="00DB49A5">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Рисунок  2.1. Схема  подразделения  совокупностей</w:t>
      </w:r>
    </w:p>
    <w:p w:rsidR="00DB49A5" w:rsidRPr="00DB49A5" w:rsidRDefault="00DB49A5" w:rsidP="00DB49A5">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
    <w:p w:rsidR="00DB49A5" w:rsidRPr="00DB49A5" w:rsidRDefault="00DB49A5" w:rsidP="00DB49A5">
      <w:pPr>
        <w:overflowPunct w:val="0"/>
        <w:autoSpaceDE w:val="0"/>
        <w:autoSpaceDN w:val="0"/>
        <w:adjustRightInd w:val="0"/>
        <w:spacing w:after="0" w:line="240" w:lineRule="auto"/>
        <w:ind w:firstLine="709"/>
        <w:jc w:val="both"/>
        <w:rPr>
          <w:rFonts w:ascii="Times New Roman" w:eastAsia="Times New Roman" w:hAnsi="Times New Roman"/>
          <w:sz w:val="28"/>
          <w:szCs w:val="20"/>
          <w:lang w:eastAsia="ru-RU"/>
        </w:rPr>
      </w:pPr>
      <w:bookmarkStart w:id="0" w:name="_GoBack"/>
      <w:r w:rsidRPr="00DB49A5">
        <w:rPr>
          <w:rFonts w:ascii="Times New Roman" w:eastAsia="Times New Roman" w:hAnsi="Times New Roman"/>
          <w:sz w:val="28"/>
          <w:szCs w:val="20"/>
          <w:lang w:eastAsia="ru-RU"/>
        </w:rPr>
        <w:t>Качественная  однородность  совокупности  определяется  целью  исследования.  Варьирование  по  учетному  признаку  определяется  единицей  отсчета,  которая  должна  быть  не  больше  размера  класса,  разряда.  В  лесоводстве  размеры разрядов или классов обычно  принимается  равной  одной  двенадцатой  амплитуды ряда распределения,  но  допускаются в пределах 1/8 - 1/16.</w:t>
      </w:r>
    </w:p>
    <w:p w:rsidR="00DB49A5" w:rsidRPr="00DB49A5" w:rsidRDefault="00DB49A5" w:rsidP="00DB49A5">
      <w:pPr>
        <w:overflowPunct w:val="0"/>
        <w:autoSpaceDE w:val="0"/>
        <w:autoSpaceDN w:val="0"/>
        <w:adjustRightInd w:val="0"/>
        <w:spacing w:after="0" w:line="240" w:lineRule="auto"/>
        <w:ind w:firstLine="709"/>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Совокупность  статистическая - это  совокупность  предметов,  явлений,  вещей,  качественно  однородных  и  варьирующих  по  учетному  признаку:  отсюда  название - вариационная  статистика.</w:t>
      </w:r>
    </w:p>
    <w:p w:rsidR="00DB49A5" w:rsidRPr="00DB49A5" w:rsidRDefault="00DB49A5" w:rsidP="00DB49A5">
      <w:pPr>
        <w:overflowPunct w:val="0"/>
        <w:autoSpaceDE w:val="0"/>
        <w:autoSpaceDN w:val="0"/>
        <w:adjustRightInd w:val="0"/>
        <w:spacing w:after="0" w:line="240" w:lineRule="auto"/>
        <w:ind w:firstLine="709"/>
        <w:jc w:val="both"/>
        <w:rPr>
          <w:rFonts w:ascii="Times New Roman" w:eastAsia="Times New Roman" w:hAnsi="Times New Roman"/>
          <w:sz w:val="28"/>
          <w:szCs w:val="20"/>
          <w:lang w:eastAsia="ru-RU"/>
        </w:rPr>
      </w:pPr>
      <w:r w:rsidRPr="00DB49A5">
        <w:rPr>
          <w:rFonts w:ascii="Times New Roman" w:eastAsia="Times New Roman" w:hAnsi="Times New Roman"/>
          <w:sz w:val="28"/>
          <w:szCs w:val="20"/>
          <w:lang w:eastAsia="ru-RU"/>
        </w:rPr>
        <w:t>Генеральная  статистическая  совокупность - некая   категория,  всеобъемлющая  совокупность  предметов,  явлений,  вещей,  которая  может  рассматриваться  как  конечной,  так  и  бесконечной,  но  обязательно  качественно  однородной  и  варьирующей  по  учетному  признаку.</w:t>
      </w:r>
    </w:p>
    <w:p w:rsidR="004B7C93" w:rsidRPr="00DB49A5" w:rsidRDefault="00DB49A5" w:rsidP="00DB49A5">
      <w:pPr>
        <w:spacing w:after="0" w:line="240" w:lineRule="auto"/>
        <w:ind w:firstLine="709"/>
        <w:jc w:val="both"/>
      </w:pPr>
      <w:r w:rsidRPr="00DB49A5">
        <w:rPr>
          <w:rFonts w:ascii="Times New Roman" w:eastAsia="Times New Roman" w:hAnsi="Times New Roman"/>
          <w:sz w:val="28"/>
          <w:szCs w:val="20"/>
          <w:lang w:eastAsia="ru-RU"/>
        </w:rPr>
        <w:t>Выборочная  (частичная)  статистическая  совокупность - это  часть  генеральной  совокупности,  удовлетворяющая  требованиям  репрезентативности.</w:t>
      </w:r>
      <w:bookmarkEnd w:id="0"/>
    </w:p>
    <w:sectPr w:rsidR="004B7C93" w:rsidRPr="00DB49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E6405"/>
    <w:multiLevelType w:val="multilevel"/>
    <w:tmpl w:val="8AAEBD0A"/>
    <w:lvl w:ilvl="0">
      <w:start w:val="1"/>
      <w:numFmt w:val="decimal"/>
      <w:lvlText w:val="%1"/>
      <w:lvlJc w:val="left"/>
      <w:pPr>
        <w:tabs>
          <w:tab w:val="num" w:pos="360"/>
        </w:tabs>
        <w:ind w:left="360" w:hanging="360"/>
      </w:pPr>
    </w:lvl>
    <w:lvl w:ilvl="1">
      <w:start w:val="4"/>
      <w:numFmt w:val="decimal"/>
      <w:lvlText w:val="%1.%2"/>
      <w:lvlJc w:val="left"/>
      <w:pPr>
        <w:tabs>
          <w:tab w:val="num" w:pos="360"/>
        </w:tabs>
        <w:ind w:left="360" w:hanging="360"/>
      </w:pPr>
      <w:rPr>
        <w:b/>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
    <w:nsid w:val="48552681"/>
    <w:multiLevelType w:val="multilevel"/>
    <w:tmpl w:val="BD109DA0"/>
    <w:lvl w:ilvl="0">
      <w:start w:val="1"/>
      <w:numFmt w:val="decimal"/>
      <w:lvlText w:val="%1"/>
      <w:lvlJc w:val="left"/>
      <w:pPr>
        <w:tabs>
          <w:tab w:val="num" w:pos="435"/>
        </w:tabs>
        <w:ind w:left="435" w:hanging="435"/>
      </w:pPr>
    </w:lvl>
    <w:lvl w:ilvl="1">
      <w:start w:val="1"/>
      <w:numFmt w:val="decimal"/>
      <w:lvlText w:val="%1.%2"/>
      <w:lvlJc w:val="left"/>
      <w:pPr>
        <w:tabs>
          <w:tab w:val="num" w:pos="435"/>
        </w:tabs>
        <w:ind w:left="435" w:hanging="43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
    <w:nsid w:val="6B2D70F0"/>
    <w:multiLevelType w:val="multilevel"/>
    <w:tmpl w:val="CFE2A5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7D5166AD"/>
    <w:multiLevelType w:val="multilevel"/>
    <w:tmpl w:val="941EBD22"/>
    <w:lvl w:ilvl="0">
      <w:start w:val="1"/>
      <w:numFmt w:val="decimal"/>
      <w:lvlText w:val="%1"/>
      <w:lvlJc w:val="left"/>
      <w:pPr>
        <w:tabs>
          <w:tab w:val="num" w:pos="360"/>
        </w:tabs>
        <w:ind w:left="360" w:hanging="360"/>
      </w:pPr>
    </w:lvl>
    <w:lvl w:ilvl="1">
      <w:start w:val="3"/>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CA7"/>
    <w:rsid w:val="000018DF"/>
    <w:rsid w:val="00003491"/>
    <w:rsid w:val="00007E8F"/>
    <w:rsid w:val="00011EC7"/>
    <w:rsid w:val="00014DB1"/>
    <w:rsid w:val="00021D9D"/>
    <w:rsid w:val="000225FF"/>
    <w:rsid w:val="00024134"/>
    <w:rsid w:val="00024D2B"/>
    <w:rsid w:val="000250B5"/>
    <w:rsid w:val="00027809"/>
    <w:rsid w:val="00032C0D"/>
    <w:rsid w:val="00036F28"/>
    <w:rsid w:val="00037D66"/>
    <w:rsid w:val="00037E98"/>
    <w:rsid w:val="00040648"/>
    <w:rsid w:val="00042C80"/>
    <w:rsid w:val="00043EA8"/>
    <w:rsid w:val="00051E21"/>
    <w:rsid w:val="000637F2"/>
    <w:rsid w:val="000645EE"/>
    <w:rsid w:val="0007000D"/>
    <w:rsid w:val="0007243D"/>
    <w:rsid w:val="000726DB"/>
    <w:rsid w:val="000756D8"/>
    <w:rsid w:val="0007636A"/>
    <w:rsid w:val="000935D4"/>
    <w:rsid w:val="00094F67"/>
    <w:rsid w:val="00096B3C"/>
    <w:rsid w:val="000A0EC9"/>
    <w:rsid w:val="000A1088"/>
    <w:rsid w:val="000B5D4F"/>
    <w:rsid w:val="000B67BD"/>
    <w:rsid w:val="000C1D60"/>
    <w:rsid w:val="000C3B81"/>
    <w:rsid w:val="000C502E"/>
    <w:rsid w:val="000D3A3D"/>
    <w:rsid w:val="000D5619"/>
    <w:rsid w:val="000D6AE3"/>
    <w:rsid w:val="000D7BF0"/>
    <w:rsid w:val="000E0116"/>
    <w:rsid w:val="000E490F"/>
    <w:rsid w:val="000E6AEF"/>
    <w:rsid w:val="000F3319"/>
    <w:rsid w:val="000F5534"/>
    <w:rsid w:val="001020CE"/>
    <w:rsid w:val="00110F7F"/>
    <w:rsid w:val="001141B4"/>
    <w:rsid w:val="001148E3"/>
    <w:rsid w:val="001206B0"/>
    <w:rsid w:val="00134374"/>
    <w:rsid w:val="00134E8D"/>
    <w:rsid w:val="00145286"/>
    <w:rsid w:val="001462B5"/>
    <w:rsid w:val="00147383"/>
    <w:rsid w:val="00152564"/>
    <w:rsid w:val="00152FCC"/>
    <w:rsid w:val="001545CA"/>
    <w:rsid w:val="0015616A"/>
    <w:rsid w:val="00157AB3"/>
    <w:rsid w:val="00161912"/>
    <w:rsid w:val="0016337E"/>
    <w:rsid w:val="00165652"/>
    <w:rsid w:val="00171D42"/>
    <w:rsid w:val="001735E4"/>
    <w:rsid w:val="00173980"/>
    <w:rsid w:val="00177933"/>
    <w:rsid w:val="00177F85"/>
    <w:rsid w:val="00184AB4"/>
    <w:rsid w:val="001852EF"/>
    <w:rsid w:val="001933A2"/>
    <w:rsid w:val="00194DED"/>
    <w:rsid w:val="00195933"/>
    <w:rsid w:val="00195AA3"/>
    <w:rsid w:val="001A5AA9"/>
    <w:rsid w:val="001A6A5A"/>
    <w:rsid w:val="001B1AC2"/>
    <w:rsid w:val="001C0D96"/>
    <w:rsid w:val="001C4FEE"/>
    <w:rsid w:val="001C6830"/>
    <w:rsid w:val="001D7764"/>
    <w:rsid w:val="001E0FE1"/>
    <w:rsid w:val="001E4CD0"/>
    <w:rsid w:val="001E6EC2"/>
    <w:rsid w:val="001F1EAF"/>
    <w:rsid w:val="002010AE"/>
    <w:rsid w:val="00206706"/>
    <w:rsid w:val="0021004B"/>
    <w:rsid w:val="00210A83"/>
    <w:rsid w:val="002111A4"/>
    <w:rsid w:val="00212C71"/>
    <w:rsid w:val="00212E58"/>
    <w:rsid w:val="0021491A"/>
    <w:rsid w:val="00222E73"/>
    <w:rsid w:val="00224788"/>
    <w:rsid w:val="00227507"/>
    <w:rsid w:val="00240711"/>
    <w:rsid w:val="00251B2F"/>
    <w:rsid w:val="002531D3"/>
    <w:rsid w:val="00257B32"/>
    <w:rsid w:val="0026093B"/>
    <w:rsid w:val="00265FF5"/>
    <w:rsid w:val="00266A1C"/>
    <w:rsid w:val="002762D5"/>
    <w:rsid w:val="00277B9D"/>
    <w:rsid w:val="002800CC"/>
    <w:rsid w:val="00284153"/>
    <w:rsid w:val="002846FD"/>
    <w:rsid w:val="002854B5"/>
    <w:rsid w:val="002854F9"/>
    <w:rsid w:val="00286CCB"/>
    <w:rsid w:val="00287A68"/>
    <w:rsid w:val="00292325"/>
    <w:rsid w:val="0029349B"/>
    <w:rsid w:val="002A2F68"/>
    <w:rsid w:val="002B386C"/>
    <w:rsid w:val="002B7A1A"/>
    <w:rsid w:val="002B7C92"/>
    <w:rsid w:val="002C137A"/>
    <w:rsid w:val="002C14EB"/>
    <w:rsid w:val="002C17B7"/>
    <w:rsid w:val="002C252A"/>
    <w:rsid w:val="002C4A53"/>
    <w:rsid w:val="002C5C2C"/>
    <w:rsid w:val="002D1966"/>
    <w:rsid w:val="002D20B3"/>
    <w:rsid w:val="002D35EB"/>
    <w:rsid w:val="002E6449"/>
    <w:rsid w:val="002F061A"/>
    <w:rsid w:val="002F2CBE"/>
    <w:rsid w:val="003026C4"/>
    <w:rsid w:val="0030756A"/>
    <w:rsid w:val="003117F9"/>
    <w:rsid w:val="00311AA9"/>
    <w:rsid w:val="003153CB"/>
    <w:rsid w:val="003220EA"/>
    <w:rsid w:val="00326117"/>
    <w:rsid w:val="003375C1"/>
    <w:rsid w:val="0034296C"/>
    <w:rsid w:val="003445F6"/>
    <w:rsid w:val="00346531"/>
    <w:rsid w:val="003466EE"/>
    <w:rsid w:val="00347C4B"/>
    <w:rsid w:val="00351BA6"/>
    <w:rsid w:val="00352824"/>
    <w:rsid w:val="00355A25"/>
    <w:rsid w:val="003572A4"/>
    <w:rsid w:val="003600B9"/>
    <w:rsid w:val="00360CC0"/>
    <w:rsid w:val="0036297F"/>
    <w:rsid w:val="00364748"/>
    <w:rsid w:val="003667CF"/>
    <w:rsid w:val="003674F5"/>
    <w:rsid w:val="00372C59"/>
    <w:rsid w:val="00373E1D"/>
    <w:rsid w:val="00376132"/>
    <w:rsid w:val="00382E53"/>
    <w:rsid w:val="00384A61"/>
    <w:rsid w:val="00384FFA"/>
    <w:rsid w:val="0039791C"/>
    <w:rsid w:val="003A1314"/>
    <w:rsid w:val="003B0C30"/>
    <w:rsid w:val="003B1A3A"/>
    <w:rsid w:val="003B46A4"/>
    <w:rsid w:val="003B53C4"/>
    <w:rsid w:val="003C222A"/>
    <w:rsid w:val="003C4716"/>
    <w:rsid w:val="003C7C74"/>
    <w:rsid w:val="003D096D"/>
    <w:rsid w:val="003D1B59"/>
    <w:rsid w:val="003D2FA1"/>
    <w:rsid w:val="003D4969"/>
    <w:rsid w:val="003E0923"/>
    <w:rsid w:val="003E4555"/>
    <w:rsid w:val="003F25E8"/>
    <w:rsid w:val="003F6656"/>
    <w:rsid w:val="0040450C"/>
    <w:rsid w:val="00404694"/>
    <w:rsid w:val="00414FDE"/>
    <w:rsid w:val="00416E9E"/>
    <w:rsid w:val="0042349D"/>
    <w:rsid w:val="00424185"/>
    <w:rsid w:val="00434B91"/>
    <w:rsid w:val="00440F1E"/>
    <w:rsid w:val="00441FBE"/>
    <w:rsid w:val="00446419"/>
    <w:rsid w:val="00447DC9"/>
    <w:rsid w:val="00447E01"/>
    <w:rsid w:val="00454156"/>
    <w:rsid w:val="00456475"/>
    <w:rsid w:val="0046544B"/>
    <w:rsid w:val="00473E5B"/>
    <w:rsid w:val="00474B7C"/>
    <w:rsid w:val="00475DEF"/>
    <w:rsid w:val="0047647C"/>
    <w:rsid w:val="004833D5"/>
    <w:rsid w:val="00486DED"/>
    <w:rsid w:val="0049036E"/>
    <w:rsid w:val="004A2C99"/>
    <w:rsid w:val="004A78F0"/>
    <w:rsid w:val="004B7C93"/>
    <w:rsid w:val="004C4967"/>
    <w:rsid w:val="004C57F0"/>
    <w:rsid w:val="004D505D"/>
    <w:rsid w:val="004D5533"/>
    <w:rsid w:val="004E1C0E"/>
    <w:rsid w:val="004E2AA1"/>
    <w:rsid w:val="004E4F22"/>
    <w:rsid w:val="004E6D78"/>
    <w:rsid w:val="005020C8"/>
    <w:rsid w:val="00502E8D"/>
    <w:rsid w:val="00506036"/>
    <w:rsid w:val="005113F4"/>
    <w:rsid w:val="0051530D"/>
    <w:rsid w:val="005155D9"/>
    <w:rsid w:val="00534F57"/>
    <w:rsid w:val="00535EF9"/>
    <w:rsid w:val="00536776"/>
    <w:rsid w:val="0053681C"/>
    <w:rsid w:val="0053696C"/>
    <w:rsid w:val="0054323C"/>
    <w:rsid w:val="00545704"/>
    <w:rsid w:val="00545FAA"/>
    <w:rsid w:val="0055173B"/>
    <w:rsid w:val="00551C6D"/>
    <w:rsid w:val="00552E2C"/>
    <w:rsid w:val="00553A2E"/>
    <w:rsid w:val="00553DE5"/>
    <w:rsid w:val="00555B30"/>
    <w:rsid w:val="00557BB4"/>
    <w:rsid w:val="00563529"/>
    <w:rsid w:val="00564A57"/>
    <w:rsid w:val="00567B7F"/>
    <w:rsid w:val="00570C86"/>
    <w:rsid w:val="00571B31"/>
    <w:rsid w:val="00576145"/>
    <w:rsid w:val="005850A9"/>
    <w:rsid w:val="00585E8A"/>
    <w:rsid w:val="0058670A"/>
    <w:rsid w:val="005878BA"/>
    <w:rsid w:val="00593284"/>
    <w:rsid w:val="0059369C"/>
    <w:rsid w:val="00596350"/>
    <w:rsid w:val="005A06F8"/>
    <w:rsid w:val="005A56E3"/>
    <w:rsid w:val="005A5A7B"/>
    <w:rsid w:val="005A675C"/>
    <w:rsid w:val="005A792C"/>
    <w:rsid w:val="005C1EA6"/>
    <w:rsid w:val="005E0E66"/>
    <w:rsid w:val="005E2F6E"/>
    <w:rsid w:val="005F0623"/>
    <w:rsid w:val="005F26CA"/>
    <w:rsid w:val="005F3A4F"/>
    <w:rsid w:val="00600F1F"/>
    <w:rsid w:val="0060628A"/>
    <w:rsid w:val="00621267"/>
    <w:rsid w:val="0063096B"/>
    <w:rsid w:val="00634BAC"/>
    <w:rsid w:val="0063739D"/>
    <w:rsid w:val="0064698C"/>
    <w:rsid w:val="00650F4B"/>
    <w:rsid w:val="00653E24"/>
    <w:rsid w:val="0065489E"/>
    <w:rsid w:val="00661869"/>
    <w:rsid w:val="00663BCB"/>
    <w:rsid w:val="00665C49"/>
    <w:rsid w:val="00673830"/>
    <w:rsid w:val="00675F32"/>
    <w:rsid w:val="00682A2C"/>
    <w:rsid w:val="00683864"/>
    <w:rsid w:val="00684B98"/>
    <w:rsid w:val="00685431"/>
    <w:rsid w:val="006863DD"/>
    <w:rsid w:val="00686CD3"/>
    <w:rsid w:val="0069394B"/>
    <w:rsid w:val="006967E3"/>
    <w:rsid w:val="006A2003"/>
    <w:rsid w:val="006B29AF"/>
    <w:rsid w:val="006B3E73"/>
    <w:rsid w:val="006C038F"/>
    <w:rsid w:val="006C18FB"/>
    <w:rsid w:val="006C2186"/>
    <w:rsid w:val="006C2AFD"/>
    <w:rsid w:val="006C3AF1"/>
    <w:rsid w:val="006C50A7"/>
    <w:rsid w:val="006D1F98"/>
    <w:rsid w:val="006D39D0"/>
    <w:rsid w:val="006D6174"/>
    <w:rsid w:val="006E0049"/>
    <w:rsid w:val="006E4DAB"/>
    <w:rsid w:val="006E69AB"/>
    <w:rsid w:val="006E7771"/>
    <w:rsid w:val="006F0F26"/>
    <w:rsid w:val="006F51CE"/>
    <w:rsid w:val="00701412"/>
    <w:rsid w:val="00704445"/>
    <w:rsid w:val="00713A65"/>
    <w:rsid w:val="00713F77"/>
    <w:rsid w:val="00724E79"/>
    <w:rsid w:val="00726183"/>
    <w:rsid w:val="00727645"/>
    <w:rsid w:val="00730EFE"/>
    <w:rsid w:val="007525A4"/>
    <w:rsid w:val="007536E8"/>
    <w:rsid w:val="007549D8"/>
    <w:rsid w:val="00754E3E"/>
    <w:rsid w:val="00763B97"/>
    <w:rsid w:val="00763E3C"/>
    <w:rsid w:val="00766131"/>
    <w:rsid w:val="007700A5"/>
    <w:rsid w:val="00772735"/>
    <w:rsid w:val="00772DCD"/>
    <w:rsid w:val="007850BD"/>
    <w:rsid w:val="00787149"/>
    <w:rsid w:val="00796DFB"/>
    <w:rsid w:val="007A1A1E"/>
    <w:rsid w:val="007B3BEA"/>
    <w:rsid w:val="007B6883"/>
    <w:rsid w:val="007B79B9"/>
    <w:rsid w:val="007C521B"/>
    <w:rsid w:val="007D432F"/>
    <w:rsid w:val="007D510C"/>
    <w:rsid w:val="007D5DAE"/>
    <w:rsid w:val="007D7A16"/>
    <w:rsid w:val="007D7E99"/>
    <w:rsid w:val="007E3B29"/>
    <w:rsid w:val="007F4E26"/>
    <w:rsid w:val="00800D7B"/>
    <w:rsid w:val="008067CB"/>
    <w:rsid w:val="00810305"/>
    <w:rsid w:val="00810398"/>
    <w:rsid w:val="008133C4"/>
    <w:rsid w:val="00813DAC"/>
    <w:rsid w:val="008151B6"/>
    <w:rsid w:val="00817DEB"/>
    <w:rsid w:val="00820969"/>
    <w:rsid w:val="00823E51"/>
    <w:rsid w:val="00824347"/>
    <w:rsid w:val="00827351"/>
    <w:rsid w:val="00832C20"/>
    <w:rsid w:val="00842C35"/>
    <w:rsid w:val="0086093D"/>
    <w:rsid w:val="0086120B"/>
    <w:rsid w:val="00862440"/>
    <w:rsid w:val="00862C38"/>
    <w:rsid w:val="0086443F"/>
    <w:rsid w:val="008727F8"/>
    <w:rsid w:val="008777CC"/>
    <w:rsid w:val="00885379"/>
    <w:rsid w:val="008927D8"/>
    <w:rsid w:val="008B1733"/>
    <w:rsid w:val="008B5EDE"/>
    <w:rsid w:val="008B61CD"/>
    <w:rsid w:val="008B6D2E"/>
    <w:rsid w:val="008C0423"/>
    <w:rsid w:val="008C06BB"/>
    <w:rsid w:val="008D1E7F"/>
    <w:rsid w:val="008D614C"/>
    <w:rsid w:val="008D7C14"/>
    <w:rsid w:val="008E05A5"/>
    <w:rsid w:val="008E1885"/>
    <w:rsid w:val="008E3655"/>
    <w:rsid w:val="008E4104"/>
    <w:rsid w:val="008E606D"/>
    <w:rsid w:val="008F0B19"/>
    <w:rsid w:val="008F0C0F"/>
    <w:rsid w:val="008F18A5"/>
    <w:rsid w:val="008F2936"/>
    <w:rsid w:val="008F5B9E"/>
    <w:rsid w:val="008F7007"/>
    <w:rsid w:val="00900A29"/>
    <w:rsid w:val="00901522"/>
    <w:rsid w:val="00907DEE"/>
    <w:rsid w:val="00910F36"/>
    <w:rsid w:val="00911719"/>
    <w:rsid w:val="00921FD8"/>
    <w:rsid w:val="00930B7B"/>
    <w:rsid w:val="00931CA2"/>
    <w:rsid w:val="009329D7"/>
    <w:rsid w:val="00945A91"/>
    <w:rsid w:val="0094604B"/>
    <w:rsid w:val="00955CE7"/>
    <w:rsid w:val="00957586"/>
    <w:rsid w:val="00964717"/>
    <w:rsid w:val="00964EB0"/>
    <w:rsid w:val="009670BD"/>
    <w:rsid w:val="00971641"/>
    <w:rsid w:val="009773BF"/>
    <w:rsid w:val="00981CA7"/>
    <w:rsid w:val="00982967"/>
    <w:rsid w:val="00983C4E"/>
    <w:rsid w:val="00985DD0"/>
    <w:rsid w:val="00993BE4"/>
    <w:rsid w:val="009949A5"/>
    <w:rsid w:val="00996FC8"/>
    <w:rsid w:val="009A1FC3"/>
    <w:rsid w:val="009C2064"/>
    <w:rsid w:val="009C37C1"/>
    <w:rsid w:val="009C4779"/>
    <w:rsid w:val="009C5E20"/>
    <w:rsid w:val="009D2E4E"/>
    <w:rsid w:val="009D5C2D"/>
    <w:rsid w:val="009E0DFF"/>
    <w:rsid w:val="00A04AA9"/>
    <w:rsid w:val="00A04BDD"/>
    <w:rsid w:val="00A05433"/>
    <w:rsid w:val="00A07C60"/>
    <w:rsid w:val="00A151D3"/>
    <w:rsid w:val="00A1705B"/>
    <w:rsid w:val="00A24977"/>
    <w:rsid w:val="00A27425"/>
    <w:rsid w:val="00A27FD8"/>
    <w:rsid w:val="00A3792B"/>
    <w:rsid w:val="00A46637"/>
    <w:rsid w:val="00A46B86"/>
    <w:rsid w:val="00A514EF"/>
    <w:rsid w:val="00A527AD"/>
    <w:rsid w:val="00A533B4"/>
    <w:rsid w:val="00A56623"/>
    <w:rsid w:val="00A61366"/>
    <w:rsid w:val="00A73A89"/>
    <w:rsid w:val="00A80557"/>
    <w:rsid w:val="00A835DE"/>
    <w:rsid w:val="00A860C8"/>
    <w:rsid w:val="00A928AD"/>
    <w:rsid w:val="00AA4F10"/>
    <w:rsid w:val="00AA565E"/>
    <w:rsid w:val="00AA7AAF"/>
    <w:rsid w:val="00AA7ED5"/>
    <w:rsid w:val="00AB2B82"/>
    <w:rsid w:val="00AD22A2"/>
    <w:rsid w:val="00AD5706"/>
    <w:rsid w:val="00AE0C1E"/>
    <w:rsid w:val="00AF4830"/>
    <w:rsid w:val="00AF6CD4"/>
    <w:rsid w:val="00B00C1C"/>
    <w:rsid w:val="00B013D9"/>
    <w:rsid w:val="00B0141F"/>
    <w:rsid w:val="00B056C1"/>
    <w:rsid w:val="00B06871"/>
    <w:rsid w:val="00B072E9"/>
    <w:rsid w:val="00B11AD6"/>
    <w:rsid w:val="00B12CC0"/>
    <w:rsid w:val="00B1671E"/>
    <w:rsid w:val="00B226CD"/>
    <w:rsid w:val="00B356C1"/>
    <w:rsid w:val="00B35B81"/>
    <w:rsid w:val="00B36C26"/>
    <w:rsid w:val="00B401BF"/>
    <w:rsid w:val="00B40C51"/>
    <w:rsid w:val="00B45B96"/>
    <w:rsid w:val="00B52C03"/>
    <w:rsid w:val="00B531E2"/>
    <w:rsid w:val="00B53BF4"/>
    <w:rsid w:val="00B54956"/>
    <w:rsid w:val="00B55CFC"/>
    <w:rsid w:val="00B62F16"/>
    <w:rsid w:val="00B63F59"/>
    <w:rsid w:val="00B70CF0"/>
    <w:rsid w:val="00B72F30"/>
    <w:rsid w:val="00B812B0"/>
    <w:rsid w:val="00B84C48"/>
    <w:rsid w:val="00B8678B"/>
    <w:rsid w:val="00B94129"/>
    <w:rsid w:val="00B95D91"/>
    <w:rsid w:val="00B965ED"/>
    <w:rsid w:val="00B96D20"/>
    <w:rsid w:val="00BA13F3"/>
    <w:rsid w:val="00BA4D4D"/>
    <w:rsid w:val="00BA595C"/>
    <w:rsid w:val="00BA7D27"/>
    <w:rsid w:val="00BB3F2A"/>
    <w:rsid w:val="00BB47BF"/>
    <w:rsid w:val="00BC3882"/>
    <w:rsid w:val="00BC4FF1"/>
    <w:rsid w:val="00BD1467"/>
    <w:rsid w:val="00BD28B5"/>
    <w:rsid w:val="00BD58EC"/>
    <w:rsid w:val="00BD595C"/>
    <w:rsid w:val="00BD613A"/>
    <w:rsid w:val="00BE1AE9"/>
    <w:rsid w:val="00BE45DF"/>
    <w:rsid w:val="00BF4443"/>
    <w:rsid w:val="00C012CD"/>
    <w:rsid w:val="00C03671"/>
    <w:rsid w:val="00C04263"/>
    <w:rsid w:val="00C05073"/>
    <w:rsid w:val="00C11535"/>
    <w:rsid w:val="00C17CCF"/>
    <w:rsid w:val="00C255C2"/>
    <w:rsid w:val="00C32B03"/>
    <w:rsid w:val="00C34A9C"/>
    <w:rsid w:val="00C4114E"/>
    <w:rsid w:val="00C42D01"/>
    <w:rsid w:val="00C437FB"/>
    <w:rsid w:val="00C55514"/>
    <w:rsid w:val="00C56115"/>
    <w:rsid w:val="00C56FA7"/>
    <w:rsid w:val="00C60E7F"/>
    <w:rsid w:val="00C6164F"/>
    <w:rsid w:val="00C61684"/>
    <w:rsid w:val="00C61F9E"/>
    <w:rsid w:val="00C64C18"/>
    <w:rsid w:val="00C661E8"/>
    <w:rsid w:val="00C7109C"/>
    <w:rsid w:val="00C7167D"/>
    <w:rsid w:val="00C7391F"/>
    <w:rsid w:val="00C77C61"/>
    <w:rsid w:val="00C844AF"/>
    <w:rsid w:val="00C91485"/>
    <w:rsid w:val="00C975BD"/>
    <w:rsid w:val="00CA545F"/>
    <w:rsid w:val="00CB656E"/>
    <w:rsid w:val="00CB7CA7"/>
    <w:rsid w:val="00CC0AB0"/>
    <w:rsid w:val="00CD4D21"/>
    <w:rsid w:val="00CE15C0"/>
    <w:rsid w:val="00CE5E07"/>
    <w:rsid w:val="00CF1903"/>
    <w:rsid w:val="00CF3D23"/>
    <w:rsid w:val="00D00980"/>
    <w:rsid w:val="00D041E0"/>
    <w:rsid w:val="00D055DB"/>
    <w:rsid w:val="00D141BF"/>
    <w:rsid w:val="00D15EF4"/>
    <w:rsid w:val="00D202D5"/>
    <w:rsid w:val="00D2544D"/>
    <w:rsid w:val="00D25BA2"/>
    <w:rsid w:val="00D36D6D"/>
    <w:rsid w:val="00D469F4"/>
    <w:rsid w:val="00D50324"/>
    <w:rsid w:val="00D60FB2"/>
    <w:rsid w:val="00D64571"/>
    <w:rsid w:val="00D64AC0"/>
    <w:rsid w:val="00D66691"/>
    <w:rsid w:val="00D6736B"/>
    <w:rsid w:val="00D6796F"/>
    <w:rsid w:val="00D74C4F"/>
    <w:rsid w:val="00D82518"/>
    <w:rsid w:val="00D873A9"/>
    <w:rsid w:val="00D906AC"/>
    <w:rsid w:val="00DA0F4A"/>
    <w:rsid w:val="00DA5D2B"/>
    <w:rsid w:val="00DB2739"/>
    <w:rsid w:val="00DB49A5"/>
    <w:rsid w:val="00DC13D2"/>
    <w:rsid w:val="00DC1931"/>
    <w:rsid w:val="00DD1744"/>
    <w:rsid w:val="00DD5F49"/>
    <w:rsid w:val="00DD6E9A"/>
    <w:rsid w:val="00DE09FC"/>
    <w:rsid w:val="00DF2933"/>
    <w:rsid w:val="00DF37C0"/>
    <w:rsid w:val="00DF5A93"/>
    <w:rsid w:val="00DF60EF"/>
    <w:rsid w:val="00E03072"/>
    <w:rsid w:val="00E038E5"/>
    <w:rsid w:val="00E04BF7"/>
    <w:rsid w:val="00E1204A"/>
    <w:rsid w:val="00E1281C"/>
    <w:rsid w:val="00E16D49"/>
    <w:rsid w:val="00E2064D"/>
    <w:rsid w:val="00E23676"/>
    <w:rsid w:val="00E23CFB"/>
    <w:rsid w:val="00E2631A"/>
    <w:rsid w:val="00E33742"/>
    <w:rsid w:val="00E36891"/>
    <w:rsid w:val="00E403BF"/>
    <w:rsid w:val="00E44696"/>
    <w:rsid w:val="00E44A8C"/>
    <w:rsid w:val="00E44ECC"/>
    <w:rsid w:val="00E45C46"/>
    <w:rsid w:val="00E4770A"/>
    <w:rsid w:val="00E4793D"/>
    <w:rsid w:val="00E507B5"/>
    <w:rsid w:val="00E56A7F"/>
    <w:rsid w:val="00E5753C"/>
    <w:rsid w:val="00E6438A"/>
    <w:rsid w:val="00E65C07"/>
    <w:rsid w:val="00E66369"/>
    <w:rsid w:val="00E665C7"/>
    <w:rsid w:val="00E74383"/>
    <w:rsid w:val="00E77E74"/>
    <w:rsid w:val="00E840A0"/>
    <w:rsid w:val="00E919AA"/>
    <w:rsid w:val="00E973B8"/>
    <w:rsid w:val="00E97EC2"/>
    <w:rsid w:val="00EA195F"/>
    <w:rsid w:val="00EA28CE"/>
    <w:rsid w:val="00EB0736"/>
    <w:rsid w:val="00EB3BE6"/>
    <w:rsid w:val="00EB7DED"/>
    <w:rsid w:val="00EC3A28"/>
    <w:rsid w:val="00ED5F7F"/>
    <w:rsid w:val="00ED722D"/>
    <w:rsid w:val="00ED78DB"/>
    <w:rsid w:val="00EE523E"/>
    <w:rsid w:val="00EF30A0"/>
    <w:rsid w:val="00F00F60"/>
    <w:rsid w:val="00F0372C"/>
    <w:rsid w:val="00F0445E"/>
    <w:rsid w:val="00F052AA"/>
    <w:rsid w:val="00F10990"/>
    <w:rsid w:val="00F118F8"/>
    <w:rsid w:val="00F1200B"/>
    <w:rsid w:val="00F1340A"/>
    <w:rsid w:val="00F14078"/>
    <w:rsid w:val="00F143A3"/>
    <w:rsid w:val="00F1560B"/>
    <w:rsid w:val="00F232CA"/>
    <w:rsid w:val="00F2478B"/>
    <w:rsid w:val="00F2606C"/>
    <w:rsid w:val="00F26BA5"/>
    <w:rsid w:val="00F3049A"/>
    <w:rsid w:val="00F40208"/>
    <w:rsid w:val="00F456EB"/>
    <w:rsid w:val="00F472DB"/>
    <w:rsid w:val="00F5019A"/>
    <w:rsid w:val="00F50AA1"/>
    <w:rsid w:val="00F570AA"/>
    <w:rsid w:val="00F811A1"/>
    <w:rsid w:val="00F83E42"/>
    <w:rsid w:val="00FA206C"/>
    <w:rsid w:val="00FA2A89"/>
    <w:rsid w:val="00FB00A4"/>
    <w:rsid w:val="00FB3A72"/>
    <w:rsid w:val="00FB5FDC"/>
    <w:rsid w:val="00FC0B05"/>
    <w:rsid w:val="00FD0186"/>
    <w:rsid w:val="00FD3B77"/>
    <w:rsid w:val="00FD3F2D"/>
    <w:rsid w:val="00FD4DDD"/>
    <w:rsid w:val="00FD53F8"/>
    <w:rsid w:val="00FF18A1"/>
    <w:rsid w:val="00FF22D2"/>
    <w:rsid w:val="00FF2837"/>
    <w:rsid w:val="00FF3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CA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B7CA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CA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B7C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1425</Words>
  <Characters>8125</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2020-03-28T04:59:00Z</dcterms:created>
  <dcterms:modified xsi:type="dcterms:W3CDTF">2020-03-28T04:59:00Z</dcterms:modified>
</cp:coreProperties>
</file>